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bookmarkStart w:id="0" w:name="_GoBack"/>
      <w:bookmarkEnd w:id="0"/>
      <w:r>
        <w:rPr>
          <w:rFonts w:ascii="Georgia" w:eastAsia="Georgia" w:hAnsi="Georgia" w:cs="Georgia"/>
          <w:noProof/>
          <w:color w:val="000000"/>
          <w:sz w:val="24"/>
          <w:szCs w:val="24"/>
          <w:lang w:eastAsia="uk-UA"/>
        </w:rPr>
        <w:drawing>
          <wp:inline distT="114300" distB="114300" distL="114300" distR="114300" wp14:anchorId="68FE5500" wp14:editId="000FE015">
            <wp:extent cx="1000125" cy="1085850"/>
            <wp:effectExtent l="0" t="0" r="0" b="0"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>
        <w:rPr>
          <w:rFonts w:ascii="Georgia" w:eastAsia="Georgia" w:hAnsi="Georgia" w:cs="Georgia"/>
          <w:noProof/>
          <w:sz w:val="24"/>
          <w:szCs w:val="24"/>
          <w:lang w:eastAsia="uk-UA"/>
        </w:rPr>
        <w:drawing>
          <wp:inline distT="114300" distB="114300" distL="114300" distR="114300" wp14:anchorId="7C143B80" wp14:editId="2F3B8E58">
            <wp:extent cx="1136458" cy="1020128"/>
            <wp:effectExtent l="0" t="0" r="0" b="0"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6458" cy="10201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noProof/>
          <w:color w:val="000000"/>
          <w:sz w:val="24"/>
          <w:szCs w:val="24"/>
          <w:lang w:eastAsia="uk-UA"/>
        </w:rPr>
        <w:drawing>
          <wp:inline distT="114300" distB="114300" distL="114300" distR="114300" wp14:anchorId="1AD09C5D" wp14:editId="500B5FD2">
            <wp:extent cx="1158155" cy="1081906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155" cy="10819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038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B0385">
        <w:rPr>
          <w:rFonts w:ascii="Georgia" w:eastAsia="Georgia" w:hAnsi="Georgia" w:cs="Georgia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028700" cy="1028700"/>
            <wp:effectExtent l="0" t="0" r="0" b="0"/>
            <wp:docPr id="1" name="Рисунок 1" descr="D:\DocOlha\Olya работа\EUFIN project\Круглий стіл\2025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Olha\Olya работа\EUFIN project\Круглий стіл\2025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Навчально-науковий інститут права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Сумського державного університету</w:t>
      </w:r>
    </w:p>
    <w:p w:rsidR="00DA0337" w:rsidRDefault="005B0385" w:rsidP="005B03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B038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Державна установа «Інститут економіко-правових досліджень</w:t>
      </w:r>
    </w:p>
    <w:p w:rsidR="005B0385" w:rsidRPr="005B0385" w:rsidRDefault="005B0385" w:rsidP="005B03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5B038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імені В.К. Мамутова НАН України»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left="7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ІНФОРМАЦІЙНИЙ ЛИСТ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left="7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Шановні колеги! Запрошуємо </w:t>
      </w:r>
      <w:r w:rsidR="00DA0337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 взяти участь у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роботі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Науково-практичного круглого столу на тему: «Правове регулювання фінансових послуг: національний, європейський, глобалізаційний виміри»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який відбудеться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4D15C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293C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січня 202</w:t>
      </w:r>
      <w:r w:rsidR="004D15C8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293C8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базі Навчально-наукового інституту права Сумського державного університету.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B0385" w:rsidRPr="00293C8F" w:rsidRDefault="005B0385" w:rsidP="005B0385">
      <w:pPr>
        <w:pBdr>
          <w:top w:val="nil"/>
          <w:left w:val="nil"/>
          <w:bottom w:val="nil"/>
          <w:right w:val="nil"/>
          <w:between w:val="nil"/>
        </w:pBdr>
        <w:ind w:left="700" w:firstLine="70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293C8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Робота круглого столу планується за такими напрямами:</w:t>
      </w:r>
    </w:p>
    <w:p w:rsidR="005B0385" w:rsidRDefault="005B0385" w:rsidP="005B03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Правове забезпечення розвитку ринку фінансових послуг в умовах глобалізації;</w:t>
      </w:r>
    </w:p>
    <w:p w:rsidR="005B0385" w:rsidRDefault="005B0385" w:rsidP="005B03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ктуальні питання адаптації  </w:t>
      </w:r>
      <w:r>
        <w:rPr>
          <w:rFonts w:ascii="Times New Roman" w:eastAsia="Times New Roman" w:hAnsi="Times New Roman" w:cs="Times New Roman"/>
          <w:sz w:val="26"/>
          <w:szCs w:val="26"/>
        </w:rPr>
        <w:t>українського фінансового законодавства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</w:t>
      </w:r>
      <w:r>
        <w:rPr>
          <w:rFonts w:ascii="Times New Roman" w:eastAsia="Times New Roman" w:hAnsi="Times New Roman" w:cs="Times New Roman"/>
          <w:sz w:val="26"/>
          <w:szCs w:val="26"/>
        </w:rPr>
        <w:t>зв'язку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із набуттям Україною статусу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кандидата на членство у ЄС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5B0385" w:rsidRDefault="005B0385" w:rsidP="005B03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Напрями удосконалення правового регулювання процедур нагляду за професійними учасниками ринків фінансових послуг</w:t>
      </w:r>
      <w:r>
        <w:rPr>
          <w:rFonts w:ascii="Times New Roman" w:eastAsia="Times New Roman" w:hAnsi="Times New Roman" w:cs="Times New Roman"/>
          <w:sz w:val="26"/>
          <w:szCs w:val="26"/>
        </w:rPr>
        <w:t>: європейські та світові стандарти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5B0385" w:rsidRDefault="005B0385" w:rsidP="005B03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Проблеми захисту прав споживачів фінансових послуг та форм їх захисту</w:t>
      </w:r>
      <w:r>
        <w:rPr>
          <w:rFonts w:ascii="Times New Roman" w:eastAsia="Times New Roman" w:hAnsi="Times New Roman" w:cs="Times New Roman"/>
          <w:sz w:val="26"/>
          <w:szCs w:val="26"/>
        </w:rPr>
        <w:t>: національний та зарубіжний досвід;</w:t>
      </w:r>
    </w:p>
    <w:p w:rsidR="005B0385" w:rsidRDefault="005B0385" w:rsidP="005B03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Організаційно-правові засади співпраці національних органів регулювання та нагляду та інституцій ЄС в сфері фінансових послуг</w:t>
      </w:r>
      <w:r w:rsidR="00D71BA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A0337" w:rsidRDefault="00DA0337" w:rsidP="005B03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Правові засади функціонування фінансової системи в умовах воєнного стану.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firstLine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left="70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Робочі мови круглого столу: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українська, англійська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left="700" w:firstLine="70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підсумками заходу планується видання електронного збірника, що буде розміщений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репозитарії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Сумського державного університету (https://essuir.sumdu.edu.ua/).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cya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участі у круглому столі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до 2</w:t>
      </w:r>
      <w:r w:rsidR="004D15C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січня 202</w:t>
      </w:r>
      <w:r w:rsidR="004D15C8">
        <w:rPr>
          <w:rFonts w:ascii="Times New Roman" w:eastAsia="Times New Roman" w:hAnsi="Times New Roman" w:cs="Times New Roman"/>
          <w:b/>
          <w:i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року включно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необхідно заповнити форму заявки</w:t>
      </w:r>
      <w:r w:rsidRPr="0070789D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hyperlink r:id="rId9" w:history="1">
        <w:r w:rsidRPr="00401CBE">
          <w:rPr>
            <w:rStyle w:val="a3"/>
            <w:rFonts w:ascii="Times New Roman" w:hAnsi="Times New Roman" w:cs="Times New Roman"/>
            <w:sz w:val="26"/>
            <w:szCs w:val="26"/>
          </w:rPr>
          <w:t xml:space="preserve">за посиланням </w:t>
        </w:r>
      </w:hyperlink>
      <w:r w:rsidRPr="003C6A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та надіслати  файл із тезами доповіді на адресу оргкомітету </w:t>
      </w:r>
      <w:hyperlink r:id="rId10">
        <w:r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eufinpro@gmail.com</w:t>
        </w:r>
      </w:hyperlink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Назва файлу з тезами доповіді повинна відповідати імені та прізвищу учасника конференції (наприклад, Петренко_Іван.docx). 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left="700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Вимоги для оформлення тез доповідей:</w:t>
      </w:r>
    </w:p>
    <w:p w:rsidR="005B0385" w:rsidRDefault="005B0385" w:rsidP="005B0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Обсяг тез – до 5 сторінок, шрифт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кегль 14, міжрядковий інтервал 1,5,  усі поля – 20 мм.</w:t>
      </w:r>
    </w:p>
    <w:p w:rsidR="005B0385" w:rsidRDefault="005B0385" w:rsidP="005B0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Перший рядок – назва секції (вирівнювання – по правому краю).</w:t>
      </w:r>
    </w:p>
    <w:p w:rsidR="005B0385" w:rsidRDefault="005B0385" w:rsidP="005B0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Другий рядок – назва доповіді (великими літерами, шрифт жирний, вирівнювання по центру).</w:t>
      </w:r>
    </w:p>
    <w:p w:rsidR="005B0385" w:rsidRDefault="005B0385" w:rsidP="005B0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Третій рядок – прізвище та ініціали автора, науковий ступінь, вчене звання, посада; місце навчання.</w:t>
      </w:r>
    </w:p>
    <w:p w:rsidR="005B0385" w:rsidRDefault="005B0385" w:rsidP="005B0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Посилання в тексті оформляються у квадратних дужках – [2, с. 56], де перше число означає порядковий номер у списку використаних джерел, друге – номер сторінки.</w:t>
      </w:r>
    </w:p>
    <w:p w:rsidR="005B0385" w:rsidRDefault="005B0385" w:rsidP="005B0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2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Список використаної літератури оформлюється в кінці тексту під заголовком «Література» (шрифт жирний, вирівнювання по центру). Він має бути оформлений відповідно до чинних стандартів бібліографічного опису. Список літератури оформлюється згідно з ДСТУ 8302:2015 у вигляді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позатекстового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списку (подається після тексту доповіді) і подається в порядку згадування.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38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Зразок оформлення тез доповіді</w:t>
      </w:r>
    </w:p>
    <w:tbl>
      <w:tblPr>
        <w:tblW w:w="93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4"/>
      </w:tblGrid>
      <w:tr w:rsidR="005B0385" w:rsidTr="0090495F">
        <w:trPr>
          <w:trHeight w:val="1015"/>
          <w:jc w:val="center"/>
        </w:trPr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385" w:rsidRDefault="005B0385" w:rsidP="0090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0385" w:rsidRDefault="005B0385" w:rsidP="0090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 секції</w:t>
            </w:r>
          </w:p>
          <w:p w:rsidR="005B0385" w:rsidRDefault="005B0385" w:rsidP="0090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 ДОПОВІДІ</w:t>
            </w:r>
          </w:p>
          <w:p w:rsidR="005B0385" w:rsidRDefault="005B0385" w:rsidP="0090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B0385" w:rsidRDefault="005B0385" w:rsidP="0090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ПІБ автора, науковий ступінь,</w:t>
            </w:r>
          </w:p>
          <w:p w:rsidR="005B0385" w:rsidRDefault="005B0385" w:rsidP="0090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 роботи або навчання</w:t>
            </w:r>
          </w:p>
          <w:p w:rsidR="005B0385" w:rsidRDefault="005B0385" w:rsidP="0090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0385" w:rsidRDefault="005B0385" w:rsidP="0090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0385" w:rsidRDefault="005B0385" w:rsidP="0090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0385" w:rsidRDefault="005B0385" w:rsidP="0090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………...Текст доповіді……………………………………………………………...</w:t>
            </w:r>
          </w:p>
          <w:p w:rsidR="005B0385" w:rsidRDefault="005B0385" w:rsidP="0090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0385" w:rsidRDefault="005B0385" w:rsidP="0090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Література</w:t>
            </w:r>
          </w:p>
          <w:p w:rsidR="005B0385" w:rsidRDefault="005B0385" w:rsidP="00904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1………….</w:t>
            </w:r>
          </w:p>
          <w:p w:rsidR="005B0385" w:rsidRDefault="005B0385" w:rsidP="0090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Відповідальність за висвітлений матеріал у тезах несуть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автори доповідей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Рукопис не підлягає додатковому редагуванню, тому він має бути ретельно підготовлений. 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Тези повинні відображати результати наукового дослідження автора (авторів) на актуальну тему, містити положення, розроблені ним (ними) особисто, що раніше не публікувалися. 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Оргкомітет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залишає за собою право відхилити матеріали, які не відповідають напряму круглого столу та вимогам щодо їх змісту та оформлення.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spacing w:before="300" w:after="300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Участь у круглому столі: </w:t>
      </w:r>
      <w:r w:rsidR="004D15C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заочна із публікацією матеріалів науково</w:t>
      </w:r>
      <w:r w:rsidR="00D71BA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-</w:t>
      </w:r>
      <w:r w:rsidR="004D15C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практичного круглого столу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.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Участь у круглому столі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безкоштовна.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left="70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Контакти оргкомітету круглого столу: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Кафедра міжнародного, європейського права та порівняльного правознавства Навчально-наукового інституту права Сумського державного університету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Суми, вул. Петропавлівська, 59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Електронна пошта: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eufinpro@gmail.com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ind w:lef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Контактний телефон: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+380503045988 - </w:t>
      </w:r>
      <w:r w:rsidR="008F4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Швагер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Більше інформації про захід можна дізнатись на наших сторінках за посиланням:</w:t>
      </w:r>
    </w:p>
    <w:p w:rsidR="005B0385" w:rsidRDefault="00D71BA6" w:rsidP="005B03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2">
        <w:r w:rsidR="005B038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https://kmeep.law.sumdu.edu.ua/uk/yevropeyski-standarty-zahystu-prav-spozhyvachiv-finansovyh-poslug</w:t>
        </w:r>
      </w:hyperlink>
    </w:p>
    <w:p w:rsidR="005B0385" w:rsidRDefault="00D71BA6" w:rsidP="005B03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3">
        <w:r w:rsidR="005B038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https://www.facebook.com/eufinpro</w:t>
        </w:r>
      </w:hyperlink>
    </w:p>
    <w:p w:rsidR="005B0385" w:rsidRDefault="005B0385" w:rsidP="005B038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0D6C5CB9" wp14:editId="112DE5F3">
            <wp:extent cx="1137434" cy="1163497"/>
            <wp:effectExtent l="0" t="0" r="0" b="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434" cy="1163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3CA7" w:rsidRDefault="00AA3CA7"/>
    <w:sectPr w:rsidR="00AA3CA7" w:rsidSect="002371F9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623CF"/>
    <w:multiLevelType w:val="multilevel"/>
    <w:tmpl w:val="024EA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3A4240C4"/>
    <w:multiLevelType w:val="multilevel"/>
    <w:tmpl w:val="81DC50F0"/>
    <w:lvl w:ilvl="0">
      <w:start w:val="1"/>
      <w:numFmt w:val="bullet"/>
      <w:lvlText w:val="❖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0D"/>
    <w:rsid w:val="00401CBE"/>
    <w:rsid w:val="004D15C8"/>
    <w:rsid w:val="005B0385"/>
    <w:rsid w:val="0081115F"/>
    <w:rsid w:val="008F4544"/>
    <w:rsid w:val="009323AB"/>
    <w:rsid w:val="00AA3CA7"/>
    <w:rsid w:val="00D71BA6"/>
    <w:rsid w:val="00DA000D"/>
    <w:rsid w:val="00DA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56E0"/>
  <w15:chartTrackingRefBased/>
  <w15:docId w15:val="{B20CDC8F-5246-48CF-9914-A309FCAA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385"/>
    <w:pPr>
      <w:spacing w:after="0" w:line="276" w:lineRule="auto"/>
    </w:pPr>
    <w:rPr>
      <w:rFonts w:ascii="Arial" w:eastAsia="Arial" w:hAnsi="Arial" w:cs="Arial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3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facebook.com/eufinp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kmeep.law.sumdu.edu.ua/uk/yevropeyski-standarty-zahystu-prav-spozhyvachiv-finansovyh-poslu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ufinpro@gmail.co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eufinpr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L4YhRG5jXUFosmNu9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2738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</dc:creator>
  <cp:keywords/>
  <dc:description/>
  <cp:lastModifiedBy>*</cp:lastModifiedBy>
  <cp:revision>9</cp:revision>
  <dcterms:created xsi:type="dcterms:W3CDTF">2024-12-02T11:26:00Z</dcterms:created>
  <dcterms:modified xsi:type="dcterms:W3CDTF">2025-12-26T09:45:00Z</dcterms:modified>
</cp:coreProperties>
</file>